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5E9FD">
      <w:pPr>
        <w:pStyle w:val="7"/>
        <w:numPr>
          <w:ilvl w:val="0"/>
          <w:numId w:val="0"/>
        </w:numPr>
        <w:ind w:left="709" w:hanging="709"/>
        <w:jc w:val="left"/>
        <w:rPr>
          <w:b/>
        </w:rPr>
      </w:pPr>
      <w:r>
        <w:rPr>
          <w:rFonts w:hint="eastAsia"/>
          <w:b/>
        </w:rPr>
        <w:t>附件七：安全管理协议书（发包人、承包人）</w:t>
      </w:r>
    </w:p>
    <w:p w14:paraId="480CEB65">
      <w:pPr>
        <w:pStyle w:val="7"/>
        <w:numPr>
          <w:ilvl w:val="0"/>
          <w:numId w:val="0"/>
        </w:numPr>
        <w:ind w:left="210" w:leftChars="100" w:firstLine="2891" w:firstLineChars="1200"/>
        <w:jc w:val="left"/>
        <w:rPr>
          <w:b/>
        </w:rPr>
      </w:pPr>
      <w:r>
        <w:rPr>
          <w:rFonts w:hint="eastAsia"/>
          <w:b/>
        </w:rPr>
        <w:t>安全生产管理协议（参考）</w:t>
      </w:r>
    </w:p>
    <w:p w14:paraId="41C6AA04"/>
    <w:p w14:paraId="33EDD12F">
      <w:pPr>
        <w:spacing w:line="360" w:lineRule="auto"/>
        <w:ind w:left="709" w:hanging="709"/>
        <w:rPr>
          <w:rFonts w:ascii="Times New Roman" w:hAnsi="Times New Roman" w:eastAsia="宋体" w:cs="Times New Roman"/>
          <w:sz w:val="2"/>
        </w:rPr>
      </w:pPr>
      <w:r>
        <w:rPr>
          <w:rFonts w:hint="eastAsia" w:ascii="Times New Roman" w:hAnsi="Times New Roman" w:eastAsia="宋体" w:cs="Times New Roman"/>
          <w:sz w:val="24"/>
          <w:highlight w:val="cyan"/>
          <w:lang w:val="en-US"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：</w:t>
      </w:r>
    </w:p>
    <w:p w14:paraId="2BD648BA">
      <w:pPr>
        <w:spacing w:line="360" w:lineRule="auto"/>
        <w:ind w:left="709" w:hanging="709"/>
        <w:rPr>
          <w:rFonts w:ascii="Times New Roman" w:hAnsi="Times New Roman" w:eastAsia="宋体" w:cs="Times New Roman"/>
          <w:sz w:val="2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：</w:t>
      </w:r>
    </w:p>
    <w:p w14:paraId="229D7549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为贯彻执行国务院“安全第一、预防为主、综合治理”的安全生产方针，明确双方的安全管理责任，依据《中华人民共和国安全生产法》、《中华人民共和国消防法》等法律、法规以及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安全生产管理规章制度，经双方协商，特约定以下条款。</w:t>
      </w:r>
    </w:p>
    <w:p w14:paraId="2D40354F">
      <w:pPr>
        <w:spacing w:line="360" w:lineRule="auto"/>
        <w:ind w:firstLine="482" w:firstLineChars="200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一、</w:t>
      </w:r>
      <w:r>
        <w:rPr>
          <w:rFonts w:hint="eastAsia" w:ascii="Times New Roman" w:hAnsi="Times New Roman" w:eastAsia="宋体" w:cs="Times New Roman"/>
          <w:b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b/>
          <w:sz w:val="24"/>
        </w:rPr>
        <w:t>责任</w:t>
      </w:r>
    </w:p>
    <w:p w14:paraId="491490D0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1、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按照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的工作进度，按合同约定及时核查并支付相关费用。</w:t>
      </w:r>
    </w:p>
    <w:p w14:paraId="03860A2A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应明确告知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安全管理要求，对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现场管理团队人员进行入场前安全交底，包括但不限于与业务相关的存在风险、注意事项、安全管理制度、安全操作规程、应急措施、以及合同安全条款等。</w:t>
      </w:r>
    </w:p>
    <w:p w14:paraId="2A78F4DB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3</w:t>
      </w:r>
      <w:r>
        <w:rPr>
          <w:rFonts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有权审核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高风险作业活动计划或方案，对于不合格的计划或方案，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有权要求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整改至合格。</w:t>
      </w:r>
    </w:p>
    <w:p w14:paraId="514F2C44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定期检查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安全生产职责履职情况，督促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做好安全培训、风险分级管控、隐患排查治理和应急管理等工作，按合同约定对安全管理违约行为进行处罚。</w:t>
      </w:r>
    </w:p>
    <w:p w14:paraId="37BA5517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定期对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安全主体责任</w:t>
      </w:r>
      <w:bookmarkStart w:id="0" w:name="_GoBack"/>
      <w:bookmarkEnd w:id="0"/>
      <w:r>
        <w:rPr>
          <w:rFonts w:ascii="Times New Roman" w:hAnsi="Times New Roman" w:eastAsia="宋体" w:cs="Times New Roman"/>
          <w:sz w:val="24"/>
        </w:rPr>
        <w:t>落实情况进行履约评价，有权将履约情况较差的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降低安全信用评级或列入黑名单。</w:t>
      </w:r>
    </w:p>
    <w:p w14:paraId="1BCB6C0A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6</w:t>
      </w:r>
      <w:r>
        <w:rPr>
          <w:rFonts w:ascii="Times New Roman" w:hAnsi="Times New Roman" w:eastAsia="宋体" w:cs="Times New Roman"/>
          <w:sz w:val="24"/>
        </w:rPr>
        <w:t>、发生安全生产事故、事件，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有权组织内部调查，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应予以配合。</w:t>
      </w:r>
    </w:p>
    <w:p w14:paraId="55D3BA1D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7</w:t>
      </w:r>
      <w:r>
        <w:rPr>
          <w:rFonts w:ascii="Times New Roman" w:hAnsi="Times New Roman" w:eastAsia="宋体" w:cs="Times New Roman"/>
          <w:sz w:val="24"/>
        </w:rPr>
        <w:t>、法律法规要求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履行的其他职责。</w:t>
      </w:r>
    </w:p>
    <w:p w14:paraId="020BC634">
      <w:pPr>
        <w:spacing w:line="360" w:lineRule="auto"/>
        <w:ind w:firstLine="482" w:firstLineChars="200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二、</w:t>
      </w:r>
      <w:r>
        <w:rPr>
          <w:rFonts w:hint="eastAsia" w:ascii="Times New Roman" w:hAnsi="Times New Roman" w:eastAsia="宋体" w:cs="Times New Roman"/>
          <w:b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b/>
          <w:sz w:val="24"/>
        </w:rPr>
        <w:t>责任</w:t>
      </w:r>
    </w:p>
    <w:p w14:paraId="00D8A7E4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1、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必须遵守国家安全生产有关法律法规、标准规范。任何因为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违反有关法律法规、标准规范造成的事故、事件等的经济责任及法律责任均由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承担，由此造成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的经济损失由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承担。</w:t>
      </w:r>
    </w:p>
    <w:p w14:paraId="6E804A06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2、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应按照投标书或合同约定派驻安全管理人员。</w:t>
      </w:r>
    </w:p>
    <w:p w14:paraId="2B356D84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3、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应遵守并执行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的安全管理要求（包括但不限于“四个确保、</w:t>
      </w:r>
      <w:r>
        <w:rPr>
          <w:rFonts w:hint="eastAsia" w:ascii="Times New Roman" w:hAnsi="Times New Roman" w:eastAsia="宋体" w:cs="Times New Roman"/>
          <w:sz w:val="24"/>
        </w:rPr>
        <w:t>七</w:t>
      </w:r>
      <w:r>
        <w:rPr>
          <w:rFonts w:ascii="Times New Roman" w:hAnsi="Times New Roman" w:eastAsia="宋体" w:cs="Times New Roman"/>
          <w:sz w:val="24"/>
        </w:rPr>
        <w:t>个为零”、现场安全标准化设置要求等）。</w:t>
      </w:r>
    </w:p>
    <w:p w14:paraId="70FAE12A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4、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应结合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交底资料，对作业现场周边安全风险进行辨识，并制定专项防范措施。</w:t>
      </w:r>
    </w:p>
    <w:p w14:paraId="355D38A3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5、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切实履行总承包安全管理职责</w:t>
      </w:r>
      <w:r>
        <w:rPr>
          <w:rFonts w:hint="eastAsia" w:ascii="Times New Roman" w:hAnsi="Times New Roman" w:eastAsia="宋体" w:cs="Times New Roman"/>
          <w:sz w:val="24"/>
        </w:rPr>
        <w:t>，</w:t>
      </w:r>
      <w:r>
        <w:rPr>
          <w:rFonts w:ascii="Times New Roman" w:hAnsi="Times New Roman" w:eastAsia="宋体" w:cs="Times New Roman"/>
          <w:sz w:val="24"/>
        </w:rPr>
        <w:t>对现场安全生产负总责，负责管理现场所有相关作业单位（包括但不限于：分包人、专业承包人、材料或设备供应商等）的现场</w:t>
      </w:r>
      <w:r>
        <w:rPr>
          <w:rFonts w:hint="eastAsia" w:ascii="Times New Roman" w:hAnsi="Times New Roman" w:eastAsia="宋体" w:cs="Times New Roman"/>
          <w:sz w:val="24"/>
        </w:rPr>
        <w:t>施工、服务、材料设备进场、安装等所有活动，</w:t>
      </w:r>
      <w:r>
        <w:rPr>
          <w:rFonts w:ascii="Times New Roman" w:hAnsi="Times New Roman" w:eastAsia="宋体" w:cs="Times New Roman"/>
          <w:sz w:val="24"/>
        </w:rPr>
        <w:t>与相关单位签订安全管理协议，严禁进行转包、以包代管。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对相关单位的行为承担连带责任。</w:t>
      </w:r>
    </w:p>
    <w:p w14:paraId="427E44FF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6、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应定期对现场开展安全隐患排查，并接受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（含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聘任的第三方）安全生产检查及监督管理，及时落实隐患整改措施。如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不能及时整改且情节严重的，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将依据合同等相关文件进行处罚。</w:t>
      </w:r>
    </w:p>
    <w:p w14:paraId="3EE56035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7、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应对辖下作业人员进行安全教育，考试合格后方可入场作业。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应向辖下作业人员提供合格有效的安全防护用品。</w:t>
      </w:r>
    </w:p>
    <w:p w14:paraId="32875C17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8、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的特种作业人员应持合格有效证件。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应对特种作业、危险作业制定作业前审批制度，落实安全防范措施。</w:t>
      </w:r>
    </w:p>
    <w:p w14:paraId="7B27F5B5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9、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提供的机械设备（含特种设备）应提供合格证或检验合格证。</w:t>
      </w:r>
    </w:p>
    <w:p w14:paraId="553C97DF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</w:t>
      </w:r>
      <w:r>
        <w:rPr>
          <w:rFonts w:ascii="Times New Roman" w:hAnsi="Times New Roman" w:eastAsia="宋体" w:cs="Times New Roman"/>
          <w:sz w:val="24"/>
        </w:rPr>
        <w:t>0</w:t>
      </w:r>
      <w:r>
        <w:rPr>
          <w:rFonts w:hint="eastAsia"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hint="eastAsia" w:ascii="Times New Roman" w:hAnsi="Times New Roman" w:eastAsia="宋体" w:cs="Times New Roman"/>
          <w:sz w:val="24"/>
        </w:rPr>
        <w:t>应严格遵守危险性较大分部分项工程安全管理规定，危险性较大分部分项专项工程必须编制安全专项方案；超过一定规模的危险性较大的分部分项工程，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hint="eastAsia" w:ascii="Times New Roman" w:hAnsi="Times New Roman" w:eastAsia="宋体" w:cs="Times New Roman"/>
          <w:sz w:val="24"/>
        </w:rPr>
        <w:t>应及时编制和组织论证，及时通知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hint="eastAsia" w:ascii="Times New Roman" w:hAnsi="Times New Roman" w:eastAsia="宋体" w:cs="Times New Roman"/>
          <w:sz w:val="24"/>
        </w:rPr>
        <w:t>参加论证会议。</w:t>
      </w:r>
    </w:p>
    <w:p w14:paraId="7A49CA5D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必须遵守国家环境保护有关法律</w:t>
      </w:r>
      <w:r>
        <w:rPr>
          <w:rFonts w:hint="eastAsia" w:ascii="Times New Roman" w:hAnsi="Times New Roman" w:eastAsia="宋体" w:cs="Times New Roman"/>
          <w:sz w:val="24"/>
        </w:rPr>
        <w:t>、</w:t>
      </w:r>
      <w:r>
        <w:rPr>
          <w:rFonts w:ascii="Times New Roman" w:hAnsi="Times New Roman" w:eastAsia="宋体" w:cs="Times New Roman"/>
          <w:sz w:val="24"/>
        </w:rPr>
        <w:t>法规与规定</w:t>
      </w:r>
      <w:r>
        <w:rPr>
          <w:rFonts w:hint="eastAsia" w:ascii="Times New Roman" w:hAnsi="Times New Roman" w:eastAsia="宋体" w:cs="Times New Roman"/>
          <w:sz w:val="24"/>
        </w:rPr>
        <w:t>，</w:t>
      </w:r>
      <w:r>
        <w:rPr>
          <w:rFonts w:ascii="Times New Roman" w:hAnsi="Times New Roman" w:eastAsia="宋体" w:cs="Times New Roman"/>
          <w:sz w:val="24"/>
        </w:rPr>
        <w:t>自觉保护环境不受污染</w:t>
      </w:r>
      <w:r>
        <w:rPr>
          <w:rFonts w:hint="eastAsia" w:ascii="Times New Roman" w:hAnsi="Times New Roman" w:eastAsia="宋体" w:cs="Times New Roman"/>
          <w:sz w:val="24"/>
        </w:rPr>
        <w:t>。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hint="eastAsia" w:ascii="Times New Roman" w:hAnsi="Times New Roman" w:eastAsia="宋体" w:cs="Times New Roman"/>
          <w:sz w:val="24"/>
        </w:rPr>
        <w:t>要严格按政府要求开展“6个1</w:t>
      </w:r>
      <w:r>
        <w:rPr>
          <w:rFonts w:ascii="Times New Roman" w:hAnsi="Times New Roman" w:eastAsia="宋体" w:cs="Times New Roman"/>
          <w:sz w:val="24"/>
        </w:rPr>
        <w:t>00</w:t>
      </w:r>
      <w:r>
        <w:rPr>
          <w:rFonts w:hint="eastAsia" w:ascii="Times New Roman" w:hAnsi="Times New Roman" w:eastAsia="宋体" w:cs="Times New Roman"/>
          <w:sz w:val="24"/>
        </w:rPr>
        <w:t>%”扬尘治理，采取各种措施控制施工现场的各种粉尘、废气、废水、废弃物及噪声、振动对环境的污染和危害。未按要求施工导致损失的由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hint="eastAsia" w:ascii="Times New Roman" w:hAnsi="Times New Roman" w:eastAsia="宋体" w:cs="Times New Roman"/>
          <w:sz w:val="24"/>
        </w:rPr>
        <w:t>负责。</w:t>
      </w:r>
    </w:p>
    <w:p w14:paraId="0A3A74B5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应规范从业人员职业健康管理</w:t>
      </w:r>
      <w:r>
        <w:rPr>
          <w:rFonts w:hint="eastAsia" w:ascii="Times New Roman" w:hAnsi="Times New Roman" w:eastAsia="宋体" w:cs="Times New Roman"/>
          <w:sz w:val="24"/>
        </w:rPr>
        <w:t>，</w:t>
      </w:r>
      <w:r>
        <w:rPr>
          <w:rFonts w:ascii="Times New Roman" w:hAnsi="Times New Roman" w:eastAsia="宋体" w:cs="Times New Roman"/>
          <w:sz w:val="24"/>
        </w:rPr>
        <w:t>确保作业人员的年龄符合相关规定</w:t>
      </w:r>
      <w:r>
        <w:rPr>
          <w:rFonts w:hint="eastAsia" w:ascii="Times New Roman" w:hAnsi="Times New Roman" w:eastAsia="宋体" w:cs="Times New Roman"/>
          <w:sz w:val="24"/>
        </w:rPr>
        <w:t>，且身体健康</w:t>
      </w:r>
      <w:r>
        <w:rPr>
          <w:rFonts w:ascii="Times New Roman" w:hAnsi="Times New Roman" w:eastAsia="宋体" w:cs="Times New Roman"/>
          <w:sz w:val="24"/>
        </w:rPr>
        <w:t>无职业禁忌症或基础疾病</w:t>
      </w:r>
      <w:r>
        <w:rPr>
          <w:rFonts w:hint="eastAsia" w:ascii="Times New Roman" w:hAnsi="Times New Roman" w:eastAsia="宋体" w:cs="Times New Roman"/>
          <w:sz w:val="24"/>
        </w:rPr>
        <w:t>。</w:t>
      </w:r>
    </w:p>
    <w:p w14:paraId="1B1625F8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hint="eastAsia" w:ascii="Times New Roman" w:hAnsi="Times New Roman" w:eastAsia="宋体" w:cs="Times New Roman"/>
          <w:sz w:val="24"/>
        </w:rPr>
        <w:t>对安全文明施工费应专款专用，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hint="eastAsia" w:ascii="Times New Roman" w:hAnsi="Times New Roman" w:eastAsia="宋体" w:cs="Times New Roman"/>
          <w:sz w:val="24"/>
        </w:rPr>
        <w:t>应在财务账目中单独列项备查，不得挪作他用，否则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hint="eastAsia" w:ascii="Times New Roman" w:hAnsi="Times New Roman" w:eastAsia="宋体" w:cs="Times New Roman"/>
          <w:sz w:val="24"/>
        </w:rPr>
        <w:t>有权责令其限期改正；逾期未改正的，可以责令其暂停作业，由此增加的费用和（或）延误的工期由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hint="eastAsia" w:ascii="Times New Roman" w:hAnsi="Times New Roman" w:eastAsia="宋体" w:cs="Times New Roman"/>
          <w:sz w:val="24"/>
        </w:rPr>
        <w:t>承担。项目实施期间安全投入存在明显不足的，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hint="eastAsia" w:ascii="Times New Roman" w:hAnsi="Times New Roman" w:eastAsia="宋体" w:cs="Times New Roman"/>
          <w:sz w:val="24"/>
        </w:rPr>
        <w:t>有权在结算中对未投入部分予以扣除。</w:t>
      </w:r>
    </w:p>
    <w:p w14:paraId="2DB1F142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14、发生安全生产事故、事件的，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应立即通知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代表，并上报政府有关部门，同时采取相应的抢险救援措施，控制事态发展。因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责任导致的伤亡事故，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应做好善后处理工作。</w:t>
      </w:r>
    </w:p>
    <w:p w14:paraId="1E737236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15、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要积极配合政府部门、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对事故、事件的调查和现场勘查，不得提供伪证，不准隐瞒不报。</w:t>
      </w:r>
    </w:p>
    <w:p w14:paraId="384607AC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16、法律法规要求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履行的其他职责。</w:t>
      </w:r>
    </w:p>
    <w:p w14:paraId="489F2726">
      <w:pPr>
        <w:spacing w:line="360" w:lineRule="auto"/>
        <w:ind w:firstLine="482" w:firstLineChars="200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b/>
          <w:sz w:val="24"/>
        </w:rPr>
        <w:t>三、违约处理</w:t>
      </w:r>
    </w:p>
    <w:p w14:paraId="1F311EF3">
      <w:pPr>
        <w:spacing w:line="360" w:lineRule="auto"/>
        <w:ind w:firstLine="480" w:firstLineChars="200"/>
        <w:rPr>
          <w:rFonts w:ascii="宋体" w:hAnsi="宋体"/>
          <w:w w:val="90"/>
          <w:szCs w:val="21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hint="eastAsia" w:ascii="Times New Roman" w:hAnsi="Times New Roman" w:eastAsia="宋体" w:cs="Times New Roman"/>
          <w:sz w:val="24"/>
        </w:rPr>
        <w:t>应确保“安全生产、文明施工”必须贯穿于整个施工过程中，凡有违反合同</w:t>
      </w:r>
      <w:r>
        <w:rPr>
          <w:rFonts w:ascii="Times New Roman" w:hAnsi="Times New Roman" w:eastAsia="宋体" w:cs="Times New Roman"/>
          <w:sz w:val="24"/>
        </w:rPr>
        <w:t>及</w:t>
      </w:r>
      <w:r>
        <w:rPr>
          <w:rFonts w:hint="eastAsia" w:ascii="Times New Roman" w:hAnsi="Times New Roman" w:eastAsia="宋体" w:cs="Times New Roman"/>
          <w:sz w:val="24"/>
        </w:rPr>
        <w:t>本协议中安全生产、文明施工、消防保卫及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hint="eastAsia" w:ascii="Times New Roman" w:hAnsi="Times New Roman" w:eastAsia="宋体" w:cs="Times New Roman"/>
          <w:sz w:val="24"/>
        </w:rPr>
        <w:t>其它管理制度条款的，将视为</w:t>
      </w:r>
      <w:r>
        <w:rPr>
          <w:rFonts w:ascii="Times New Roman" w:hAnsi="Times New Roman" w:eastAsia="宋体" w:cs="Times New Roman"/>
          <w:sz w:val="24"/>
        </w:rPr>
        <w:t>违约</w:t>
      </w:r>
      <w:r>
        <w:rPr>
          <w:rFonts w:hint="eastAsia" w:ascii="Times New Roman" w:hAnsi="Times New Roman" w:eastAsia="宋体" w:cs="Times New Roman"/>
          <w:sz w:val="24"/>
        </w:rPr>
        <w:t>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有权</w:t>
      </w:r>
      <w:r>
        <w:rPr>
          <w:rFonts w:hint="eastAsia" w:ascii="Times New Roman" w:hAnsi="Times New Roman" w:eastAsia="宋体" w:cs="Times New Roman"/>
          <w:sz w:val="24"/>
        </w:rPr>
        <w:t>追究违约</w:t>
      </w:r>
      <w:r>
        <w:rPr>
          <w:rFonts w:ascii="Times New Roman" w:hAnsi="Times New Roman" w:eastAsia="宋体" w:cs="Times New Roman"/>
          <w:sz w:val="24"/>
        </w:rPr>
        <w:t>责任。</w:t>
      </w:r>
    </w:p>
    <w:p w14:paraId="5C357DCE">
      <w:pPr>
        <w:spacing w:line="360" w:lineRule="auto"/>
        <w:ind w:firstLine="482" w:firstLineChars="200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四、签订生效</w:t>
      </w:r>
    </w:p>
    <w:p w14:paraId="6AB21371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本协议书自双方代表签字或加盖公章或合同专用章之日起生效，至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完成所约定工作且双方的义务履行完毕之日终止。</w:t>
      </w:r>
    </w:p>
    <w:p w14:paraId="5B712C4C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本协议书一式三份，具有同等效力，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>两份，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一份。</w:t>
      </w:r>
    </w:p>
    <w:p w14:paraId="3B1A6903">
      <w:pPr>
        <w:spacing w:line="360" w:lineRule="auto"/>
        <w:rPr>
          <w:rFonts w:ascii="Times New Roman" w:hAnsi="Times New Roman" w:eastAsia="宋体" w:cs="Times New Roman"/>
          <w:sz w:val="2"/>
        </w:rPr>
      </w:pPr>
    </w:p>
    <w:p w14:paraId="672104C6">
      <w:pPr>
        <w:spacing w:line="360" w:lineRule="auto"/>
        <w:ind w:firstLine="40" w:firstLineChars="200"/>
        <w:jc w:val="left"/>
        <w:rPr>
          <w:rFonts w:ascii="Times New Roman" w:hAnsi="Times New Roman" w:eastAsia="宋体" w:cs="Times New Roman"/>
          <w:sz w:val="2"/>
        </w:rPr>
      </w:pPr>
    </w:p>
    <w:p w14:paraId="68730D53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 xml:space="preserve">代表人（签字）：                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代表人（签字）：</w:t>
      </w:r>
    </w:p>
    <w:p w14:paraId="0AC7E74A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t>发包人</w:t>
      </w:r>
      <w:r>
        <w:rPr>
          <w:rFonts w:ascii="Times New Roman" w:hAnsi="Times New Roman" w:eastAsia="宋体" w:cs="Times New Roman"/>
          <w:sz w:val="24"/>
        </w:rPr>
        <w:t xml:space="preserve">（盖章）：                      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承包人</w:t>
      </w:r>
      <w:r>
        <w:rPr>
          <w:rFonts w:ascii="Times New Roman" w:hAnsi="Times New Roman" w:eastAsia="宋体" w:cs="Times New Roman"/>
          <w:sz w:val="24"/>
        </w:rPr>
        <w:t>（盖章）：</w:t>
      </w:r>
    </w:p>
    <w:p w14:paraId="1736FCFF">
      <w:pPr>
        <w:spacing w:line="360" w:lineRule="auto"/>
        <w:ind w:firstLine="40" w:firstLineChars="200"/>
        <w:jc w:val="left"/>
        <w:rPr>
          <w:rFonts w:ascii="Times New Roman" w:hAnsi="Times New Roman" w:eastAsia="宋体" w:cs="Times New Roman"/>
          <w:sz w:val="2"/>
        </w:rPr>
      </w:pPr>
    </w:p>
    <w:p w14:paraId="728E3B9A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"/>
        </w:rPr>
      </w:pPr>
      <w:r>
        <w:rPr>
          <w:rFonts w:ascii="Times New Roman" w:hAnsi="Times New Roman" w:eastAsia="宋体" w:cs="Times New Roman"/>
          <w:sz w:val="24"/>
        </w:rPr>
        <w:t>年   月   日                       年   月   日</w:t>
      </w:r>
    </w:p>
    <w:p w14:paraId="451BAF9B">
      <w:pPr>
        <w:spacing w:line="360" w:lineRule="auto"/>
        <w:jc w:val="center"/>
        <w:rPr>
          <w:rFonts w:ascii="Times New Roman" w:hAnsi="Times New Roman" w:eastAsia="宋体" w:cs="Times New Roman"/>
          <w:sz w:val="2"/>
        </w:rPr>
      </w:pPr>
    </w:p>
    <w:p w14:paraId="2142E4DB">
      <w:pPr>
        <w:rPr>
          <w:sz w:val="2"/>
        </w:rPr>
      </w:pPr>
    </w:p>
    <w:p w14:paraId="34FAB22B">
      <w:pPr>
        <w:pStyle w:val="7"/>
        <w:numPr>
          <w:ilvl w:val="0"/>
          <w:numId w:val="0"/>
        </w:numPr>
        <w:ind w:left="709" w:hanging="709"/>
      </w:pPr>
    </w:p>
    <w:sectPr>
      <w:pgSz w:w="11906" w:h="16838"/>
      <w:pgMar w:top="1134" w:right="1247" w:bottom="1134" w:left="1247" w:header="851" w:footer="992" w:gutter="284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51366A"/>
    <w:multiLevelType w:val="multilevel"/>
    <w:tmpl w:val="2951366A"/>
    <w:lvl w:ilvl="0" w:tentative="0">
      <w:start w:val="1"/>
      <w:numFmt w:val="decimal"/>
      <w:pStyle w:val="2"/>
      <w:lvlText w:val="%1."/>
      <w:lvlJc w:val="left"/>
      <w:pPr>
        <w:ind w:left="0" w:firstLine="0"/>
      </w:pPr>
      <w:rPr>
        <w:rFonts w:hint="default" w:ascii="Times New Roman" w:hAnsi="Times New Roman" w:cs="Times New Roman"/>
        <w:b/>
        <w:i w:val="0"/>
        <w:sz w:val="28"/>
        <w:szCs w:val="28"/>
      </w:rPr>
    </w:lvl>
    <w:lvl w:ilvl="1" w:tentative="0">
      <w:start w:val="1"/>
      <w:numFmt w:val="decimal"/>
      <w:pStyle w:val="3"/>
      <w:lvlText w:val="%1.%2"/>
      <w:lvlJc w:val="left"/>
      <w:pPr>
        <w:ind w:left="567" w:hanging="567"/>
      </w:pPr>
      <w:rPr>
        <w:rFonts w:hint="default" w:ascii="Times New Roman" w:hAnsi="Times New Roman" w:cs="Times New Roman"/>
        <w:b w:val="0"/>
        <w:bCs/>
      </w:rPr>
    </w:lvl>
    <w:lvl w:ilvl="2" w:tentative="0">
      <w:start w:val="1"/>
      <w:numFmt w:val="decimal"/>
      <w:pStyle w:val="7"/>
      <w:lvlText w:val="%1.%2.%3"/>
      <w:lvlJc w:val="left"/>
      <w:pPr>
        <w:ind w:left="709" w:hanging="709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</w:docVars>
  <w:rsids>
    <w:rsidRoot w:val="0FA108C2"/>
    <w:rsid w:val="00005C8C"/>
    <w:rsid w:val="000B3CB1"/>
    <w:rsid w:val="001604B7"/>
    <w:rsid w:val="0017221A"/>
    <w:rsid w:val="00185435"/>
    <w:rsid w:val="00194A12"/>
    <w:rsid w:val="001979E7"/>
    <w:rsid w:val="001A778F"/>
    <w:rsid w:val="001E2B9D"/>
    <w:rsid w:val="001F685F"/>
    <w:rsid w:val="002A0F5D"/>
    <w:rsid w:val="00387A97"/>
    <w:rsid w:val="00413008"/>
    <w:rsid w:val="004454F8"/>
    <w:rsid w:val="00445E4A"/>
    <w:rsid w:val="00454A4E"/>
    <w:rsid w:val="00480A2C"/>
    <w:rsid w:val="00490BE2"/>
    <w:rsid w:val="004B7A07"/>
    <w:rsid w:val="004F6DBD"/>
    <w:rsid w:val="005E29F7"/>
    <w:rsid w:val="0061036F"/>
    <w:rsid w:val="00616424"/>
    <w:rsid w:val="006442E9"/>
    <w:rsid w:val="00652D3E"/>
    <w:rsid w:val="00663BF0"/>
    <w:rsid w:val="00725D48"/>
    <w:rsid w:val="007358E3"/>
    <w:rsid w:val="007C66F1"/>
    <w:rsid w:val="008315B1"/>
    <w:rsid w:val="008528F5"/>
    <w:rsid w:val="00856351"/>
    <w:rsid w:val="00877D8D"/>
    <w:rsid w:val="008F73BC"/>
    <w:rsid w:val="009679AD"/>
    <w:rsid w:val="009F2FAE"/>
    <w:rsid w:val="00A203B4"/>
    <w:rsid w:val="00AE36C7"/>
    <w:rsid w:val="00B448C8"/>
    <w:rsid w:val="00B548A4"/>
    <w:rsid w:val="00B83FB3"/>
    <w:rsid w:val="00C007BE"/>
    <w:rsid w:val="00C06A3D"/>
    <w:rsid w:val="00C255F6"/>
    <w:rsid w:val="00C4389B"/>
    <w:rsid w:val="00C80395"/>
    <w:rsid w:val="00C83A3A"/>
    <w:rsid w:val="00C96F29"/>
    <w:rsid w:val="00CC28A6"/>
    <w:rsid w:val="00D87D0E"/>
    <w:rsid w:val="00DD38C4"/>
    <w:rsid w:val="00E921CD"/>
    <w:rsid w:val="00EA4ADC"/>
    <w:rsid w:val="00F37B82"/>
    <w:rsid w:val="00FE2ACC"/>
    <w:rsid w:val="0FA108C2"/>
    <w:rsid w:val="1BDA622C"/>
    <w:rsid w:val="282C6D83"/>
    <w:rsid w:val="2BB703C4"/>
    <w:rsid w:val="2BBD0670"/>
    <w:rsid w:val="4EA6625D"/>
    <w:rsid w:val="6262046C"/>
    <w:rsid w:val="6FB07ABD"/>
    <w:rsid w:val="78B8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numPr>
        <w:ilvl w:val="0"/>
        <w:numId w:val="1"/>
      </w:numPr>
      <w:spacing w:line="360" w:lineRule="auto"/>
      <w:outlineLvl w:val="0"/>
    </w:pPr>
    <w:rPr>
      <w:rFonts w:ascii="Times New Roman" w:hAnsi="Times New Roman" w:eastAsia="宋体" w:cs="Times New Roman"/>
      <w:b/>
      <w:bCs/>
      <w:kern w:val="44"/>
      <w:sz w:val="28"/>
      <w:szCs w:val="32"/>
    </w:rPr>
  </w:style>
  <w:style w:type="paragraph" w:styleId="3">
    <w:name w:val="heading 2"/>
    <w:basedOn w:val="2"/>
    <w:next w:val="1"/>
    <w:link w:val="15"/>
    <w:unhideWhenUsed/>
    <w:qFormat/>
    <w:uiPriority w:val="0"/>
    <w:pPr>
      <w:numPr>
        <w:ilvl w:val="1"/>
      </w:numPr>
      <w:outlineLvl w:val="1"/>
    </w:pPr>
    <w:rPr>
      <w:sz w:val="24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6"/>
    <w:qFormat/>
    <w:uiPriority w:val="0"/>
    <w:pPr>
      <w:numPr>
        <w:ilvl w:val="2"/>
        <w:numId w:val="1"/>
      </w:numPr>
      <w:spacing w:line="360" w:lineRule="auto"/>
    </w:pPr>
    <w:rPr>
      <w:rFonts w:ascii="Times New Roman" w:hAnsi="Times New Roman" w:eastAsia="宋体" w:cs="Times New Roman"/>
      <w:sz w:val="24"/>
    </w:rPr>
  </w:style>
  <w:style w:type="paragraph" w:styleId="8">
    <w:name w:val="List"/>
    <w:basedOn w:val="1"/>
    <w:qFormat/>
    <w:uiPriority w:val="0"/>
    <w:pPr>
      <w:spacing w:line="500" w:lineRule="exact"/>
    </w:pPr>
    <w:rPr>
      <w:rFonts w:ascii="Times New Roman" w:hAnsi="Times New Roman" w:eastAsia="宋体" w:cs="Times New Roman"/>
      <w:color w:val="000000"/>
      <w:sz w:val="24"/>
    </w:rPr>
  </w:style>
  <w:style w:type="character" w:styleId="11">
    <w:name w:val="page number"/>
    <w:basedOn w:val="10"/>
    <w:qFormat/>
    <w:uiPriority w:val="0"/>
  </w:style>
  <w:style w:type="character" w:customStyle="1" w:styleId="12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标题 1 Char"/>
    <w:basedOn w:val="10"/>
    <w:link w:val="2"/>
    <w:qFormat/>
    <w:uiPriority w:val="0"/>
    <w:rPr>
      <w:b/>
      <w:bCs/>
      <w:kern w:val="44"/>
      <w:sz w:val="28"/>
      <w:szCs w:val="32"/>
    </w:rPr>
  </w:style>
  <w:style w:type="character" w:customStyle="1" w:styleId="15">
    <w:name w:val="标题 2 Char"/>
    <w:basedOn w:val="10"/>
    <w:link w:val="3"/>
    <w:qFormat/>
    <w:uiPriority w:val="0"/>
    <w:rPr>
      <w:b/>
      <w:bCs/>
      <w:kern w:val="44"/>
      <w:sz w:val="24"/>
      <w:szCs w:val="28"/>
    </w:rPr>
  </w:style>
  <w:style w:type="character" w:customStyle="1" w:styleId="16">
    <w:name w:val="副标题 Char"/>
    <w:basedOn w:val="10"/>
    <w:link w:val="7"/>
    <w:qFormat/>
    <w:uiPriority w:val="0"/>
    <w:rPr>
      <w:kern w:val="2"/>
      <w:sz w:val="24"/>
      <w:szCs w:val="24"/>
    </w:rPr>
  </w:style>
  <w:style w:type="character" w:customStyle="1" w:styleId="17">
    <w:name w:val="批注框文本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84DAA-D3F5-4F41-8D2A-E2DC3066D5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1834</Words>
  <Characters>1844</Characters>
  <Lines>1</Lines>
  <Paragraphs>3</Paragraphs>
  <TotalTime>202</TotalTime>
  <ScaleCrop>false</ScaleCrop>
  <LinksUpToDate>false</LinksUpToDate>
  <CharactersWithSpaces>1917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2019-08-21T01:23:00Z</dcterms:created>
  <dc:creator>付瑞</dc:creator>
  <cp:lastModifiedBy>橱窗里看世界</cp:lastModifiedBy>
  <dcterms:modified xsi:type="dcterms:W3CDTF">2025-03-12T06:27:58Z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FCF9E6D29BA64CAB9378E2B7044CE88B_12</vt:lpwstr>
  </property>
  <property fmtid="{D5CDD505-2E9C-101B-9397-08002B2CF9AE}" pid="4" name="KSOTemplateDocerSaveRecord">
    <vt:lpwstr>eyJoZGlkIjoiNGY1MDM4Y2YzYTU1NWM4ZGI4MjY0MDU1ZDM0MTJlNjUiLCJ1c2VySWQiOiIyMTg3NTgyNjkifQ==</vt:lpwstr>
  </property>
</Properties>
</file>